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C07BD">
      <w:pPr>
        <w:widowControl/>
        <w:jc w:val="center"/>
        <w:rPr>
          <w:rFonts w:hint="eastAsia" w:ascii="黑体" w:hAnsi="黑体" w:eastAsia="黑体" w:cs="宋体"/>
          <w:b/>
          <w:bCs/>
          <w:color w:val="000000"/>
          <w:kern w:val="0"/>
          <w:sz w:val="30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0"/>
        </w:rPr>
        <w:t>《AIGC家具设计》教案</w:t>
      </w:r>
    </w:p>
    <w:p w14:paraId="4B5D89A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</w:pPr>
    </w:p>
    <w:p w14:paraId="7A11D3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课程名称：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AIGC家具设计</w:t>
      </w:r>
    </w:p>
    <w:p w14:paraId="7A7CA4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授课时间：</w:t>
      </w:r>
      <w:bookmarkStart w:id="0" w:name="_GoBack"/>
      <w:bookmarkEnd w:id="0"/>
    </w:p>
    <w:p w14:paraId="76B1A4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授课地点：</w:t>
      </w:r>
    </w:p>
    <w:p w14:paraId="5006F59B">
      <w:pPr>
        <w:rPr>
          <w:rFonts w:hint="default" w:ascii="宋体" w:hAnsi="宋体" w:eastAsia="宋体" w:cs="宋体"/>
          <w:color w:val="000000"/>
          <w:sz w:val="24"/>
          <w:szCs w:val="24"/>
          <w:bdr w:val="none" w:color="auto" w:sz="0" w:space="0"/>
          <w:lang w:val="en-US" w:eastAsia="zh-CN"/>
        </w:rPr>
      </w:pPr>
    </w:p>
    <w:p w14:paraId="045DE1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课程定位：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家具设计、工业设计等相关专业核心课程，聚焦</w:t>
      </w:r>
      <w:r>
        <w:rPr>
          <w:rFonts w:hint="eastAsia" w:cs="宋体"/>
          <w:b w:val="0"/>
          <w:bCs w:val="0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AIGC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技术与家具设计的深度融合，通过“理论 + 实践”双轨教学，培养兼具技术素养、创新思维和实践能力的复合型设计人才。</w:t>
      </w:r>
    </w:p>
    <w:p w14:paraId="1F9059B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学分及学时：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2 学分，48 学时（理论教学 26 学时，实践教学 22 学时）</w:t>
      </w:r>
    </w:p>
    <w:p w14:paraId="2051FC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前修课程：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家具设计基础</w:t>
      </w:r>
    </w:p>
    <w:p w14:paraId="2C7099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3C9661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第一单元：绪论与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eastAsia="zh-CN"/>
        </w:rPr>
        <w:t>AIGC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技术基础（理论 6 学时 + 实践 2 学时）</w:t>
      </w:r>
    </w:p>
    <w:p w14:paraId="1A8EBBC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章节一：绪论（理论 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7"/>
        <w:gridCol w:w="7809"/>
      </w:tblGrid>
      <w:tr w14:paraId="196679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9A28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8E28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1.AIGC家具设计概述（定义、内涵、技术与设计融合的核心价值）2. 行业发展现状与趋势（AIGC 对家具设计流程、思维、行业生态的变革）3. 课程学习目标、内容框架与实践要求4. 课程思政导入：科技赋能传统行业的创新案例与家国情怀</w:t>
            </w:r>
          </w:p>
        </w:tc>
      </w:tr>
      <w:tr w14:paraId="5FE1DE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8A9C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F2E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了解AIGC家具设计的核心概念、行业影响及课程体系；2. 培养对跨学科融合的认知兴趣与自主学习能力；3. 树立科技强国理念与设计行业责任感。</w:t>
            </w:r>
          </w:p>
        </w:tc>
      </w:tr>
      <w:tr w14:paraId="4098A5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1F6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5834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理论讲授法、案例分析法、头脑风暴法</w:t>
            </w:r>
          </w:p>
        </w:tc>
      </w:tr>
      <w:tr w14:paraId="51646C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C2C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0A8D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课程导入：展示宜家 “Couch in an Envelope” 沙发、Kartell AI椅等案例，引发思考，介绍课程定位与考核方式；2. 理论讲授：讲解AIGC家具设计定义、内涵，对比传统设计差异，分析三大变革（流程优化、思维拓展、生态重构）；3. 案例剖析与讨论：深度解析“宙斯”软床等案例，分组探讨“身边的AIGC家具设计场景”；4. 课程思政深化：分享本土设计师融合传统工艺的案例，强调文化自信。</w:t>
            </w:r>
          </w:p>
        </w:tc>
      </w:tr>
      <w:tr w14:paraId="5AD7D5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B054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0CAD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简述AIGC家具设计与传统家具设计的核心区别，举例说明；2. 查找 1 个AIGC设计领域创新案例，分析其对家具设计的借鉴意义。</w:t>
            </w:r>
          </w:p>
        </w:tc>
      </w:tr>
    </w:tbl>
    <w:p w14:paraId="69646DA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章节二：AIGC 技术基础（理论 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 学时 + 实践 2 学时）</w:t>
      </w:r>
    </w:p>
    <w:p w14:paraId="58C3E9A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理论部分（3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3"/>
        <w:gridCol w:w="7783"/>
      </w:tblGrid>
      <w:tr w14:paraId="0C78DA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06FD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94E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1.AIGC核心技术：机器学习、深度学习、自然语言处理、计算机视觉；2.AIGC设计要素：数据驱动、算法支持、算力支撑、用户交互、多模态融合；3. 主流AIGC生成工具与平台（文本、图像、多模态工具的特点与应用场景）。</w:t>
            </w:r>
          </w:p>
        </w:tc>
      </w:tr>
      <w:tr w14:paraId="55119E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EAA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5C80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掌握AIGC核心技术的基本原理与设计要素；2. 熟悉 3 种以上AIGC工具的适用场景；3. 培养技术与设计融合的思维意识。</w:t>
            </w:r>
          </w:p>
        </w:tc>
      </w:tr>
      <w:tr w14:paraId="7562BA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406B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5725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理论讲授法、工具演示法、案例分析法</w:t>
            </w:r>
          </w:p>
        </w:tc>
      </w:tr>
      <w:tr w14:paraId="58ED5B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FABC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AC8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技术原理讲解：用通俗语言解析核心技术，结合家具设计案例（数据驱动风格推荐、需求转译等）；2. 工具平台演示：演示 Midjourney、ChatGPT、Stable Diffusion 基础操作，对比工具优势；3. 互动讨论：探讨 “AIGC 技术能解决家具设计的哪些痛点”。</w:t>
            </w:r>
          </w:p>
        </w:tc>
      </w:tr>
      <w:tr w14:paraId="65731D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A511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644D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简述AIGC设计的五大核心要素，结合家具设计场景说明其作用；2. 注册并熟悉 1 种图像生成工具和 1 种文本生成工具，记录基础操作流程。</w:t>
            </w:r>
          </w:p>
        </w:tc>
      </w:tr>
    </w:tbl>
    <w:p w14:paraId="07584AB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实践部分（2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6"/>
        <w:gridCol w:w="7420"/>
      </w:tblGrid>
      <w:tr w14:paraId="701634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618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C879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4381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A00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 家具设计工具初探：掌握至少 2 种AIGC工具（如 Midjourney+ChatGPT）的基础操作，完成简单家具草图生成与设计说明撰写。</w:t>
            </w:r>
          </w:p>
        </w:tc>
      </w:tr>
      <w:tr w14:paraId="3B9C2E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18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658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4381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0C91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熟练操作 2 种AIGC工具的核心功能（提示词输入、参数调整、结果导出）；2. 初步实现 “文本需求→AI生成→初步优化” 的闭环；3. 培养工具应用中的问题解决能力。</w:t>
            </w:r>
          </w:p>
        </w:tc>
      </w:tr>
      <w:tr w14:paraId="382DFB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18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6174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4381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08A1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实操训练法、分组指导法、成果互评法</w:t>
            </w:r>
          </w:p>
        </w:tc>
      </w:tr>
      <w:tr w14:paraId="6899D5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18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681A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4381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492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工具实操讲解：重点讲解家具设计提示词结构（风格 + 功能 + 材质 + 尺寸 + 场景），演示完整生成流程；2. 分组实操：给定 “现代简约风格茶几” 主题，分组完成需求文本生成、草图优化；3. 成果展示与互评：每组展示结果与流程，师生共同点评提示词精准度与生成效果匹配度。</w:t>
            </w:r>
          </w:p>
        </w:tc>
      </w:tr>
      <w:tr w14:paraId="332238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18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57F1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4381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A15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完善本次实操的设计草图（至少 3 张）与设计说明（200 字以内）；2. 总结AIGC工具操作中的 3 个关键技巧。</w:t>
            </w:r>
          </w:p>
        </w:tc>
      </w:tr>
    </w:tbl>
    <w:p w14:paraId="44B739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第二单元：家具设计基础与人体工程学（理论 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 学时 + 实践 4 学时）</w:t>
      </w:r>
    </w:p>
    <w:p w14:paraId="1C679F9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章节三：家具设计基础（理论 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4"/>
        <w:gridCol w:w="7732"/>
      </w:tblGrid>
      <w:tr w14:paraId="325631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B44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657C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家具的属性、分类、设计原则与历史演变；2. 智能时代家具设计新范式（数据驱动、智能化融合、可持续性）；3.AIGC在家具分类、风格定位、原则落地中的应用。</w:t>
            </w:r>
          </w:p>
        </w:tc>
      </w:tr>
      <w:tr w14:paraId="072DE0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3718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78C9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巩固家具设计核心知识，建立 “传统设计 + AI赋能” 的认知；2. 掌握AIGC辅助家具风格定位、功能优化的方法；3. 培养设计原则与技术应用结合的思维。</w:t>
            </w:r>
          </w:p>
        </w:tc>
      </w:tr>
      <w:tr w14:paraId="1AB54D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3F0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4024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理论讲授法、案例对比法、小组讨论法</w:t>
            </w:r>
          </w:p>
        </w:tc>
      </w:tr>
      <w:tr w14:paraId="126D91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A4F8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C8ED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家具设计基础回顾：梳理家具属性、设计原则与风格演变，提炼核心视觉特征；2.AIGC赋能路径讲解：案例演示AIGC快速生成多风格草图、验证可持续设计原则；3. 小组讨论：为 “小户型多功能家具” 设计AIGC应用流程，输出框架。</w:t>
            </w:r>
          </w:p>
        </w:tc>
      </w:tr>
      <w:tr w14:paraId="78B91E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7A5F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44A4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选择 1 种家具风格，用AIGC生成 3 张不同功能的家具草图，标注风格核心特征；2. 分析AIGC在落实 “可持续性设计原则” 中的优势与局限。</w:t>
            </w:r>
          </w:p>
        </w:tc>
      </w:tr>
    </w:tbl>
    <w:p w14:paraId="2C6B66E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章节四：人体工程学及其应用（理论 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 学时 + 实践 4 学时）</w:t>
      </w:r>
    </w:p>
    <w:p w14:paraId="42B9995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理论部分（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9"/>
        <w:gridCol w:w="7737"/>
      </w:tblGrid>
      <w:tr w14:paraId="46EAFF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1B8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A3AE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人体工程学基本原理（生理结构、感知系统与环境交互）；2. 人体尺度数据在家具尺寸、形态设计中的应用；3.AIGC在人体数据采集、虚拟模拟、个性化优化中的应用。</w:t>
            </w:r>
          </w:p>
        </w:tc>
      </w:tr>
      <w:tr w14:paraId="2B6334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C805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F163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掌握人体工程学核心数据与家具设计的关联逻辑；2. 了解AIGC辅助人体工程学优化的技术路径；3. 树立 “数据驱动 + 人体适配” 的设计理念。</w:t>
            </w:r>
          </w:p>
        </w:tc>
      </w:tr>
      <w:tr w14:paraId="7CC3E0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67FF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1A76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理论讲授法、数据演示法、案例分析法</w:t>
            </w:r>
          </w:p>
        </w:tc>
      </w:tr>
      <w:tr w14:paraId="6ABE44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1274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67A0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人体工程学基础讲解：重点讲解坐姿 / 站姿 / 躺姿尺度要求，结合家具设计案例；2.AIGC应用演示：案例展示AIGC生成个性化尺寸建议、虚拟场景验证舒适度；3. 互动思考：探讨 “AIGC 如何解决不同人群的家具人体工程学适配问题”。</w:t>
            </w:r>
          </w:p>
        </w:tc>
      </w:tr>
      <w:tr w14:paraId="244A97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B100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3432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简述人体静态尺度数据在沙发设计中的 3 个核心应用；2. 尝试用文本生成工具输入 “儿童书桌人体工程学要求”，分析生成结果的合理性。</w:t>
            </w:r>
          </w:p>
        </w:tc>
      </w:tr>
    </w:tbl>
    <w:p w14:paraId="38845A6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实践部分（4 学时）</w:t>
      </w:r>
    </w:p>
    <w:tbl>
      <w:tblPr>
        <w:tblW w:w="5102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0"/>
        <w:gridCol w:w="7929"/>
      </w:tblGrid>
      <w:tr w14:paraId="4A5317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E41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BF3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人体工程学导向的家具方案优化：结合人体尺度数据，使用AIGC工具对初始家具设计方案进行优化，确保尺寸、形态符合人体舒适性要求，生成优化前后对比分析。</w:t>
            </w:r>
          </w:p>
        </w:tc>
      </w:tr>
      <w:tr w14:paraId="27D488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BC92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79E0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能结合人体工程学数据撰写精准的AIGC优化提示词；2. 掌握 “初始方案→数据匹配→AI优化→效果验证” 的实践流程；3. 培养基于数据的设计优化能力。</w:t>
            </w:r>
          </w:p>
        </w:tc>
      </w:tr>
      <w:tr w14:paraId="1A0B2A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BA61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506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实操训练法、案例指导法、成果答辩法</w:t>
            </w:r>
          </w:p>
        </w:tc>
      </w:tr>
      <w:tr w14:paraId="419150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8D1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1CC7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实践任务讲解：明确优化要求，讲解融合数据 + 功能 + 舒适度的提示词撰写技巧；2. 分组实操：结合人体工程学数据优化初始方案，生成对比图与优化说明；3. 成果答辩与点评：每组展示优化成果，教师结合评估量表（数据适配性、舒适度、视觉效果）点评。</w:t>
            </w:r>
          </w:p>
        </w:tc>
      </w:tr>
      <w:tr w14:paraId="78E704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C830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509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提交优化后的设计方案（含 3 张效果图、优化说明、数据对照表）；2. 思考AIGC在人体工程学优化中可能存在的误差，提出 1 种解决思路。</w:t>
            </w:r>
          </w:p>
        </w:tc>
      </w:tr>
      <w:tr w14:paraId="252958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6C66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CCEC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能结合人体工程学数据撰写精准的AIGC优化提示词；2. 掌握 “初始方案→数据匹配→AI优化→效果验证” 的实践流程；3. 培养基于数据的设计优化能力。</w:t>
            </w:r>
          </w:p>
        </w:tc>
      </w:tr>
      <w:tr w14:paraId="481D72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62FA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49A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实操训练法、案例指导法、成果答辩法</w:t>
            </w:r>
          </w:p>
        </w:tc>
      </w:tr>
      <w:tr w14:paraId="079C4E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9C2C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A4EA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实践任务讲解：明确优化要求，讲解融合数据 + 功能 + 舒适度的提示词撰写技巧；2. 分组实操：结合人体工程学数据优化初始方案，生成对比图与优化说明；3. 成果答辩与点评：每组展示优化成果，教师结合评估量表（数据适配性、舒适度、视觉效果）点评。</w:t>
            </w:r>
          </w:p>
        </w:tc>
      </w:tr>
      <w:tr w14:paraId="1CF470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7C0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4C44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提交优化后的设计方案（含 3 张效果图、优化说明、数据对照表）；2. 思考AIGC在人体工程学优化中可能存在的误差，提出 1 种解决思路。</w:t>
            </w:r>
          </w:p>
        </w:tc>
      </w:tr>
    </w:tbl>
    <w:p w14:paraId="3276AA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第三单元：AIGC 在家具设计各环节的应用（理论 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val="en-US" w:eastAsia="zh-CN"/>
        </w:rPr>
        <w:t>10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 学时 + 实践 6 学时）</w:t>
      </w:r>
    </w:p>
    <w:p w14:paraId="1903E86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章节五：家具材料与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eastAsia="zh-CN"/>
        </w:rPr>
        <w:t>AIGC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应用（理论 2 学时 + 实践 2 学时）</w:t>
      </w:r>
    </w:p>
    <w:p w14:paraId="2D64A19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理论部分（2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5"/>
        <w:gridCol w:w="7711"/>
      </w:tblGrid>
      <w:tr w14:paraId="270453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CC3B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52EE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家具常用材料（实木、人造板、软体、金属等）的性能与视觉特征；2.AIGC在材料选择、性能模拟、可持续性评估、新材料开发中的应用。</w:t>
            </w:r>
          </w:p>
        </w:tc>
      </w:tr>
      <w:tr w14:paraId="671287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751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2ACB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熟悉家具核心材料的性能与视觉表达；2. 掌握AIGC辅助材料选择与效果呈现的方法；3. 树立材料与技术融合的可持续设计意识。</w:t>
            </w:r>
          </w:p>
        </w:tc>
      </w:tr>
      <w:tr w14:paraId="56B47F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034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524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理论讲授法、案例分析法、对比演示法</w:t>
            </w:r>
          </w:p>
        </w:tc>
      </w:tr>
      <w:tr w14:paraId="7B5149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6E34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F15D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材料基础讲解：梳理核心材料性能特点与适用场景，强调材料对设计的影响；2.AIGC应用案例解析：演示AIGC智能推荐材料、模拟材质质感、评估可持续性；3. 互动讨论：分组探讨 “如何用AIGC解决材料可视化难题”。</w:t>
            </w:r>
          </w:p>
        </w:tc>
      </w:tr>
      <w:tr w14:paraId="6ADD9F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C7B2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0A1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选择 2 种不同材质，用AIGC生成同一家具（如茶几）的材质效果对比图；2. 撰写 100 字以内的材料选择说明，结合AIGC推荐逻辑。</w:t>
            </w:r>
          </w:p>
        </w:tc>
      </w:tr>
    </w:tbl>
    <w:p w14:paraId="6984400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实践部分（2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9"/>
        <w:gridCol w:w="7767"/>
      </w:tblGrid>
      <w:tr w14:paraId="0F089F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8171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20A4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基于AIGC的家具材料与风格搭配实践：给定家具类型（如现代简约沙发），利用AIGC工具生成 3 种不同材质、2 种不同风格的设计方案，撰写搭配分析报告。</w:t>
            </w:r>
          </w:p>
        </w:tc>
      </w:tr>
      <w:tr w14:paraId="7C751C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489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2C5F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能通过AIGC实现材料与风格的精准匹配；2. 掌握材料搭配的视觉逻辑与功能适配原则；3. 培养分析与评价设计方案的能力。</w:t>
            </w:r>
          </w:p>
        </w:tc>
      </w:tr>
      <w:tr w14:paraId="78D44E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1BE3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CDAE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实操训练法、分组创作法、互评法</w:t>
            </w:r>
          </w:p>
        </w:tc>
      </w:tr>
      <w:tr w14:paraId="6AA28B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CF46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EA4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任务讲解与示例：展示材料与风格搭配示例，讲解分析报告核心要素（材质特点、风格适配性、功能适配性）；2. 学生实操：生成 3 种材质、2 种风格变体方案，撰写搭配分析报告；3. 成果互评：学生互评作品协调性与生成精准度，教师总结搭配误区与优化技巧。</w:t>
            </w:r>
          </w:p>
        </w:tc>
      </w:tr>
      <w:tr w14:paraId="177BEC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DAC8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3192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提交 3 套设计方案（效果图）+ 搭配分析报告；2. 选择 1 套最优方案，用AIGC生成材料细节特写图。</w:t>
            </w:r>
          </w:p>
        </w:tc>
      </w:tr>
    </w:tbl>
    <w:p w14:paraId="62E1C36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章节六：家具造型设计与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eastAsia="zh-CN"/>
        </w:rPr>
        <w:t>AIGC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应用（理论 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 学时 + 实践 2 学时）</w:t>
      </w:r>
    </w:p>
    <w:p w14:paraId="698B26F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理论部分（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8"/>
        <w:gridCol w:w="7718"/>
      </w:tblGrid>
      <w:tr w14:paraId="0EE5F9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E5F1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B1C4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家具造型基本要素（点、线、面、体、色彩与质感）；2. 造型设计美学形式法则（比例与尺度、对称与均衡等）；3.AIGC在造型创意构思、草图生成、优化迭代中的应用。</w:t>
            </w:r>
          </w:p>
        </w:tc>
      </w:tr>
      <w:tr w14:paraId="001919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79B0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A87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掌握家具造型设计的核心要素与美学法则；2. 了解AIGC辅助造型设计的全流程；3. 培养创意与技术结合的造型设计能力。</w:t>
            </w:r>
          </w:p>
        </w:tc>
      </w:tr>
      <w:tr w14:paraId="14E394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6EF4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AAE1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理论讲授法、案例演示法、头脑风暴法</w:t>
            </w:r>
          </w:p>
        </w:tc>
      </w:tr>
      <w:tr w14:paraId="5DEA0E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F63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D47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造型基础讲解：解析造型要素与美学法则的应用（如黄金比例、对称均衡）；2.AIGC造型应用演示：演示创意构思、草图优化、色彩质感搭配的全流程；3. 创意练习：头脑风暴 “未来感 + 环保” 家具造型，记录核心关键词。</w:t>
            </w:r>
          </w:p>
        </w:tc>
      </w:tr>
      <w:tr w14:paraId="207B22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4CC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AF3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用AIGC生成 3 种不同造型语言（直线型、曲线型、几何组合型）的小凳子草图；2. 分析每种造型的美学特点与适用场景，撰写 150 字说明。</w:t>
            </w:r>
          </w:p>
        </w:tc>
      </w:tr>
    </w:tbl>
    <w:p w14:paraId="2ECE860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实践部分（2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3"/>
        <w:gridCol w:w="7733"/>
      </w:tblGrid>
      <w:tr w14:paraId="709B8E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1921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CCEF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 辅助家具造型创意实践：自主设定家具类型与风格，利用AIGC工具完成造型创意构思、草图生成与优化，提交至少 3 套完整造型方案。</w:t>
            </w:r>
          </w:p>
        </w:tc>
      </w:tr>
      <w:tr w14:paraId="29EFAD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E3E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332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能独立完成 “创意关键词提炼→AIGC 生成→造型优化” 的流程；2. 掌握造型设计的美学法则在AIGC应用中的落地方法；3. 培养创意表达与视觉呈现能力。</w:t>
            </w:r>
          </w:p>
        </w:tc>
      </w:tr>
      <w:tr w14:paraId="4EB184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AD1B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003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自主创作法、教师指导法、成果展示法</w:t>
            </w:r>
          </w:p>
        </w:tc>
      </w:tr>
      <w:tr w14:paraId="6D0170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4CC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8A1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创意构思指导：讲解关键词提炼技巧（风格 + 造型要素 + 功能 + 场景）；2. 自主实操：确定主题与关键词，生成并优化至少 3 套造型方案；3. 成果展示与点评：学生展示作品并讲解创意来源，教师点评造型合理性与工具应用熟练度。</w:t>
            </w:r>
          </w:p>
        </w:tc>
      </w:tr>
      <w:tr w14:paraId="5AE6A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4B0C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A589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提交 3 套优化后的造型方案（含效果图、关键词、设计说明）；2. 总结AIGC辅助造型设计的优势与需要人工干预的环节。</w:t>
            </w:r>
          </w:p>
        </w:tc>
      </w:tr>
    </w:tbl>
    <w:p w14:paraId="1962A3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章节七：家具设计流程与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eastAsia="zh-CN"/>
        </w:rPr>
        <w:t>AIGC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重塑（理论 </w:t>
      </w:r>
      <w:r>
        <w:rPr>
          <w:rFonts w:hint="eastAsia" w:cs="宋体"/>
          <w:color w:val="000000"/>
          <w:sz w:val="24"/>
          <w:szCs w:val="24"/>
          <w:bdr w:val="none" w:color="auto" w:sz="0" w:space="0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 xml:space="preserve"> 学时 + 实践 2 学时）</w:t>
      </w:r>
    </w:p>
    <w:p w14:paraId="1EE02E6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理论部分（3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4"/>
        <w:gridCol w:w="7712"/>
      </w:tblGrid>
      <w:tr w14:paraId="5BEDB9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2180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ACCB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家具设计传统流程（需求分析、概念设计、详细设计、评估验证）；2.AIGC在各流程中的应用路径（需求转译、方案生成、优化迭代、虚拟验证）；3. 案例分析：AIGC 辅助家具设计全流程实践。</w:t>
            </w:r>
          </w:p>
        </w:tc>
      </w:tr>
      <w:tr w14:paraId="29C9F5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0443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EF7D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掌握AIGC重塑家具设计流程的核心环节；2. 了解全流程应用中的工具协同方法；3. 培养流程化、系统化的设计思维。</w:t>
            </w:r>
          </w:p>
        </w:tc>
      </w:tr>
      <w:tr w14:paraId="022CFB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6D14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5F8F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理论讲授法、案例分析法、流程图示法</w:t>
            </w:r>
          </w:p>
        </w:tc>
      </w:tr>
      <w:tr w14:paraId="5AE2D1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104B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A843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流程融合讲解：对比传统流程与AIGC赋能流程差异，拆解各环节工具应用；2. 全流程案例分析：深度解析 “普罗旺斯” 电热毛巾架案例，梳理工具协同逻辑；3. 互动讨论：探讨 “AIGC 在哪个流程环节最能提升效率”。</w:t>
            </w:r>
          </w:p>
        </w:tc>
      </w:tr>
      <w:tr w14:paraId="4147BA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E91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4274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绘制AIGC辅助家具设计的全流程示意图，标注各环节使用的工具；2. 针对 “小户型储物家具” 设计，用AIGC完成需求分析与概念设计阶段的核心任务。</w:t>
            </w:r>
          </w:p>
        </w:tc>
      </w:tr>
    </w:tbl>
    <w:p w14:paraId="088538C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实践部分（2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4"/>
        <w:gridCol w:w="7722"/>
      </w:tblGrid>
      <w:tr w14:paraId="283A2E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2918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FCA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流程化AIGC家具设计实践：模拟真实设计需求，完成 “需求分析→概念构思→方案生成” 前三流程环节，提交流程文档与设计方案。</w:t>
            </w:r>
          </w:p>
        </w:tc>
      </w:tr>
      <w:tr w14:paraId="1DE4B2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658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4D3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能按流程完成AIGC辅助设计的核心环节；2. 掌握工具协同应用的方法；3. 培养文档撰写与方案呈现能力。</w:t>
            </w:r>
          </w:p>
        </w:tc>
      </w:tr>
      <w:tr w14:paraId="6D90D0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BED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6ACC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流程化训练法、分组协作法、成果评审法</w:t>
            </w:r>
          </w:p>
        </w:tc>
      </w:tr>
      <w:tr w14:paraId="7BBAA7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F40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E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任务布置与流程讲解：给定 “30㎡小户型多功能储物沙发” 设计需求，明确流程要求；2. 分组协作实操：分工完成需求提取、创意构思、方案生成；3. 成果评审：每组提交流程文档与方案并汇报，教师评审流程完整性与需求匹配度。</w:t>
            </w:r>
          </w:p>
        </w:tc>
      </w:tr>
      <w:tr w14:paraId="073148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4C25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95C2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完善流程文档与设计方案，补充方案细节说明；2. 思考后续详细设计与评估验证环节可使用的AIGC工具。</w:t>
            </w:r>
          </w:p>
        </w:tc>
      </w:tr>
    </w:tbl>
    <w:p w14:paraId="45E11D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第四单元：案例分析与综合实践（理论 4 学时 + 实践 6 学时）</w:t>
      </w:r>
    </w:p>
    <w:p w14:paraId="255A42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章节八：经典案例解析与工具实操要点（理论 2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1"/>
        <w:gridCol w:w="7755"/>
      </w:tblGrid>
      <w:tr w14:paraId="1B9611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B05F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9758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经典AIGC家具设计案例深度解析（“宙斯” 软床、“贤者之舟” 电热毛巾架等）；2. 工具实操高级技巧（提示词优化、多工具协同、常见问题解决方案）；3. 个性化定制与文化元素融合案例。</w:t>
            </w:r>
          </w:p>
        </w:tc>
      </w:tr>
      <w:tr w14:paraId="06A69E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27FA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10B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从案例中提炼AIGC家具设计的核心逻辑与技巧；2. 掌握工具高级应用与问题解决方法；3. 培养文化元素与技术融合的创新思维。</w:t>
            </w:r>
          </w:p>
        </w:tc>
      </w:tr>
      <w:tr w14:paraId="4246CA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95A6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0DC0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案例分析法、技巧演示法、互动问答法</w:t>
            </w:r>
          </w:p>
        </w:tc>
      </w:tr>
      <w:tr w14:paraId="7A489B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9173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3BF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经典案例深度解析：解析案例中AIGC在人体工程学优化、材质选择、造型设计的应用；2. 工具高级技巧演示：讲解提示词精准描述、多工具协同流程、常见问题解决方案；3. 文化元素融合案例：展示传统元素与AIGC结合案例，引导思考文化传承与创新。</w:t>
            </w:r>
          </w:p>
        </w:tc>
      </w:tr>
      <w:tr w14:paraId="7AB104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057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4127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选择 1 个经典案例，撰写 500 字以内的解析报告，提炼可借鉴的设计逻辑；2. 尝试用高级提示词生成 1 款融合传统文化元素的家具草图。</w:t>
            </w:r>
          </w:p>
        </w:tc>
      </w:tr>
    </w:tbl>
    <w:p w14:paraId="3FA6BD7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章节九：综合设计项目（实践 6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1"/>
        <w:gridCol w:w="7795"/>
      </w:tblGrid>
      <w:tr w14:paraId="2B32C5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CB0E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9BFC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AIGC 辅助家具设计全流程实践（综合项目）：模拟真实设计需求，完成 “需求分析 — 概念构思 — 方案生成 — 优化验证” 全流程，提交AIGC辅助设计报告、3 套以上设计方案（含效果图、技术要点说明、人体工程学分析）。</w:t>
            </w:r>
          </w:p>
        </w:tc>
      </w:tr>
      <w:tr w14:paraId="582CFC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7563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7DC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能独立完成AIGC辅助家具设计全流程，熟练运用多种工具协同工作；2. 能结合人体工程学、材料、造型知识优化设计方案；3. 培养综合应用能力、问题解决能力与成果呈现能力。</w:t>
            </w:r>
          </w:p>
        </w:tc>
      </w:tr>
      <w:tr w14:paraId="44F80F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11F5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8F9D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项目驱动法、教师指导法、分组互评法</w:t>
            </w:r>
          </w:p>
        </w:tc>
      </w:tr>
      <w:tr w14:paraId="6DA551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89A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CA8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需求分析与概念构思：自主选择家具类型，明确设计场景与目标人群，生成核心需求与创意方向；2. 方案生成与初步优化：生成 3 套方案效果图，结合专业知识优化细节；3. 深度优化与报告撰写：根据互评与指导意见优化方案，完成设计报告；4. 成果提交与预评审：提交完整成果，教师初步评审。</w:t>
            </w:r>
          </w:p>
        </w:tc>
      </w:tr>
      <w:tr w14:paraId="4E0FB3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3505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CD81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提交完整的AIGC辅助设计报告与 3 套设计方案；2. 准备项目成果汇报（10 分钟 / 人）。</w:t>
            </w:r>
          </w:p>
        </w:tc>
      </w:tr>
    </w:tbl>
    <w:p w14:paraId="5F5264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第五单元：伦理与未来展望（理论 2 学时 + 实践 2 学时）</w:t>
      </w:r>
    </w:p>
    <w:p w14:paraId="35E086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章节十：AIGC 家具设计伦理与未来趋势（理论 2 学时）</w:t>
      </w:r>
    </w:p>
    <w:tbl>
      <w:tblPr>
        <w:tblStyle w:val="7"/>
        <w:tblpPr w:leftFromText="180" w:rightFromText="180" w:vertAnchor="text" w:horzAnchor="page" w:tblpX="1784" w:tblpY="302"/>
        <w:tblOverlap w:val="never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4"/>
        <w:gridCol w:w="7472"/>
      </w:tblGrid>
      <w:tr w14:paraId="57FE7D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587" w:type="pct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FE1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单元学习内容</w:t>
            </w:r>
          </w:p>
        </w:tc>
        <w:tc>
          <w:tcPr>
            <w:tcW w:w="4412" w:type="pct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355C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1. 伦理挑战：版权归属、数据隐私、创意原创性、技术伦理；2. 技术局限性与应对策略（数据治理、技术优化、跨学科人才培养）；3. 未来趋势：智能化流程、跨领域融合、虚实无缝对接、文化多样性融合；4. 课程思政深化：科技向善与设计师的责任担当。</w:t>
            </w:r>
          </w:p>
        </w:tc>
      </w:tr>
      <w:tr w14:paraId="01523B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7" w:type="pct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521F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教学目标分析</w:t>
            </w:r>
          </w:p>
        </w:tc>
        <w:tc>
          <w:tcPr>
            <w:tcW w:w="4412" w:type="pct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FEEB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了解AIGC家具设计面临的伦理问题与技术局限；2. 把握行业未来发展方向，树立长期学习意识；3. 培养正确的技术伦理观与社会责任感。</w:t>
            </w:r>
          </w:p>
        </w:tc>
      </w:tr>
      <w:tr w14:paraId="78DE7E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7" w:type="pct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9946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教学方法</w:t>
            </w:r>
          </w:p>
        </w:tc>
        <w:tc>
          <w:tcPr>
            <w:tcW w:w="4412" w:type="pct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6C48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理论讲授法、案例讨论法、头脑风暴法</w:t>
            </w:r>
          </w:p>
        </w:tc>
      </w:tr>
      <w:tr w14:paraId="019759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7" w:type="pct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F454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教学过程设计</w:t>
            </w:r>
          </w:p>
        </w:tc>
        <w:tc>
          <w:tcPr>
            <w:tcW w:w="4412" w:type="pct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5DC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伦理挑战讲解与讨论：讲解版权、隐私等核心伦理问题，分组讨论侵权案例；2. 技术局限与应对策略：分析生成同质化、结构设计不足等问题，探讨解决方案；3. 未来趋势与课程思政：分享行业趋势，强调设计师 “科技向善” 的责任。</w:t>
            </w:r>
          </w:p>
        </w:tc>
      </w:tr>
      <w:tr w14:paraId="3E1AD2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7" w:type="pct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59B8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作业</w:t>
            </w:r>
          </w:p>
        </w:tc>
        <w:tc>
          <w:tcPr>
            <w:tcW w:w="4412" w:type="pct"/>
            <w:tcBorders>
              <w:tl2br w:val="nil"/>
              <w:tr2bl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198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撰写 200 字以内的短文，谈谈对AIGC设计版权问题的看法及解决方案；2. 结合未来趋势，规划自己在AIGC家具设计领域的学习方向。</w:t>
            </w:r>
          </w:p>
        </w:tc>
      </w:tr>
    </w:tbl>
    <w:p w14:paraId="333A5BDD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章节十一：本土文化元素的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AIGC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家具设计（实践 2 学时）</w:t>
      </w:r>
    </w:p>
    <w:tbl>
      <w:tblPr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18"/>
        <w:gridCol w:w="7448"/>
      </w:tblGrid>
      <w:tr w14:paraId="498643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601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8D08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4398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CB8B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融入传统文化元素（如中式榫卯、地域工艺），利用AIGC工具设计具有文化特色的家具方案，培养文化自信与创新能力。</w:t>
            </w:r>
          </w:p>
        </w:tc>
      </w:tr>
      <w:tr w14:paraId="68DE4F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01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C185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4398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F84C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能提炼传统文化元素的核心视觉特征与文化内涵；2. 掌握用AIGC融合文化元素与现代家具设计的方法；3. 增强文化自信与跨文化设计创新能力。</w:t>
            </w:r>
          </w:p>
        </w:tc>
      </w:tr>
      <w:tr w14:paraId="40D9E5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01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9B8C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4398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695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案例启发法、自主创作法、成果展示法</w:t>
            </w:r>
          </w:p>
        </w:tc>
      </w:tr>
      <w:tr w14:paraId="6495BE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01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658F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4398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A263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文化元素提炼指导：展示传统元素案例，分析核心视觉特征，讲解关键词转化技巧；2. 自主创作：选择 1 种传统文化元素，生成 3 套融合方案，撰写设计说明；3. 成果展示与点评：学生展示作品并讲解融合思路，教师点评文化表达与创意性。</w:t>
            </w:r>
          </w:p>
        </w:tc>
      </w:tr>
      <w:tr w14:paraId="7C9DD1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01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9560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4398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C747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提交 3 套文化融合设计方案（含效果图、关键词、设计说明）；2. 总结AIGC在文化元素融合设计中的优势与改进方向。</w:t>
            </w:r>
          </w:p>
        </w:tc>
      </w:tr>
    </w:tbl>
    <w:p w14:paraId="5C5840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第六单元：成果汇报与课程总结（理论 2 学时）</w:t>
      </w:r>
    </w:p>
    <w:p w14:paraId="66B88BE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  <w:t>章节十二：综合项目成果汇报与点评（理论 2 学时）</w:t>
      </w:r>
    </w:p>
    <w:tbl>
      <w:tblPr>
        <w:tblW w:w="5137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27"/>
        <w:gridCol w:w="7771"/>
      </w:tblGrid>
      <w:tr w14:paraId="249D4E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533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DF5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单元学习内容</w:t>
            </w:r>
          </w:p>
        </w:tc>
        <w:tc>
          <w:tcPr>
            <w:tcW w:w="4466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D6F5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学生综合项目成果汇报；2. 师生点评与交流；3. 课程总结与学习建议。</w:t>
            </w:r>
          </w:p>
        </w:tc>
      </w:tr>
      <w:tr w14:paraId="5A70AC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33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DDF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教学目标分析</w:t>
            </w:r>
          </w:p>
        </w:tc>
        <w:tc>
          <w:tcPr>
            <w:tcW w:w="4466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8337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提升成果汇报与表达能力；2. 通过点评深化对课程知识的理解与应用；3. 明确后续学习与发展方向。</w:t>
            </w:r>
          </w:p>
        </w:tc>
      </w:tr>
      <w:tr w14:paraId="0A9BA9F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33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C394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教学方法</w:t>
            </w:r>
          </w:p>
        </w:tc>
        <w:tc>
          <w:tcPr>
            <w:tcW w:w="4466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F85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成果汇报法、点评法、总结法</w:t>
            </w:r>
          </w:p>
        </w:tc>
      </w:tr>
      <w:tr w14:paraId="5F7D66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33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AF01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教学过程设计</w:t>
            </w:r>
          </w:p>
        </w:tc>
        <w:tc>
          <w:tcPr>
            <w:tcW w:w="4466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300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成果汇报：学生按顺序汇报综合项目成果，包括设计流程、工具应用、方案细节与创新点；2. 师生点评：教师从多维度点评作品，学生分享学习心得与互评意见；3. 课程总结：回顾核心知识点，给出工具更新关注、案例积累、跨学科学习等建议。</w:t>
            </w:r>
          </w:p>
        </w:tc>
      </w:tr>
      <w:tr w14:paraId="49518B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33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35D0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作业</w:t>
            </w:r>
          </w:p>
        </w:tc>
        <w:tc>
          <w:tcPr>
            <w:tcW w:w="4466" w:type="pct"/>
            <w:tcBorders>
              <w:tl2br w:val="nil"/>
              <w:tr2bl w:val="nil"/>
            </w:tcBorders>
            <w:shd w:val="clear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DA1A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 根据点评意见修改完善综合项目成果，提交最终版本；2. 撰写课程学习总结（500 字以内），梳理收获与不足。</w:t>
            </w:r>
          </w:p>
        </w:tc>
      </w:tr>
    </w:tbl>
    <w:p w14:paraId="36ACEB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color w:val="000000"/>
          <w:sz w:val="24"/>
          <w:szCs w:val="24"/>
          <w:bdr w:val="none" w:color="auto" w:sz="0" w:space="0"/>
        </w:rPr>
      </w:pPr>
    </w:p>
    <w:p w14:paraId="56E770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-200" w:right="0" w:hanging="420" w:hangingChars="175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教案编制人：</w:t>
      </w:r>
    </w:p>
    <w:p w14:paraId="76ADE4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-200" w:right="0" w:hanging="420" w:hangingChars="175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课程负责人：</w:t>
      </w:r>
    </w:p>
    <w:p w14:paraId="660077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leftChars="-200" w:right="0" w:hanging="420" w:hangingChars="175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制订日期：  年   月   日</w:t>
      </w: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92735"/>
    <w:rsid w:val="04F77BB6"/>
    <w:rsid w:val="0C2E36E7"/>
    <w:rsid w:val="257A35C3"/>
    <w:rsid w:val="297F65C0"/>
    <w:rsid w:val="2D5704A8"/>
    <w:rsid w:val="5F8E7A52"/>
    <w:rsid w:val="6909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2026-03-05T07:35:00Z</dcterms:created>
  <dc:creator>jeff</dc:creator>
  <cp:lastModifiedBy>jeff</cp:lastModifiedBy>
  <dcterms:modified xsi:type="dcterms:W3CDTF">2026-03-05T08:26:45Z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6DAFE355051C4D6BA6DE2D41D878B4E5_13</vt:lpwstr>
  </property>
  <property fmtid="{D5CDD505-2E9C-101B-9397-08002B2CF9AE}" pid="4" name="KSOTemplateDocerSaveRecord">
    <vt:lpwstr>eyJoZGlkIjoiODU0ODk0Mjg3YzQ2YmNiNDc2NjE2YmU1ZmQ0Y2RjMzIiLCJ1c2VySWQiOiIyODU2OTI3MjkifQ==</vt:lpwstr>
  </property>
</Properties>
</file>