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9C1DE">
      <w:pPr>
        <w:widowControl/>
        <w:tabs>
          <w:tab w:val="left" w:pos="2414"/>
        </w:tabs>
        <w:spacing w:line="360" w:lineRule="auto"/>
        <w:jc w:val="center"/>
        <w:rPr>
          <w:rFonts w:hint="eastAsia" w:ascii="黑体" w:hAnsi="黑体" w:eastAsia="黑体" w:cs="宋体"/>
          <w:b/>
          <w:bCs/>
          <w:color w:val="000000"/>
          <w:kern w:val="0"/>
          <w:sz w:val="30"/>
          <w:lang w:val="en-US" w:eastAsia="zh-CN"/>
        </w:rPr>
      </w:pPr>
      <w:bookmarkStart w:id="0" w:name="_GoBack"/>
      <w:r>
        <w:rPr>
          <w:rFonts w:hint="eastAsia" w:ascii="黑体" w:hAnsi="黑体" w:eastAsia="黑体" w:cs="宋体"/>
          <w:b/>
          <w:bCs/>
          <w:color w:val="000000"/>
          <w:kern w:val="0"/>
          <w:sz w:val="30"/>
          <w:lang w:val="en-US" w:eastAsia="zh-CN"/>
        </w:rPr>
        <w:t>《AIGC家具设计》课程教学大纲</w:t>
      </w:r>
    </w:p>
    <w:bookmarkEnd w:id="0"/>
    <w:p w14:paraId="3C230EA0">
      <w:pPr>
        <w:widowControl/>
        <w:spacing w:line="360" w:lineRule="auto"/>
        <w:ind w:firstLine="434" w:firstLineChars="180"/>
        <w:jc w:val="left"/>
        <w:rPr>
          <w:rFonts w:hint="eastAsia" w:ascii="黑体" w:hAnsi="黑体" w:eastAsia="黑体" w:cs="黑体"/>
          <w:b/>
          <w:color w:val="000000"/>
          <w:kern w:val="0"/>
          <w:sz w:val="24"/>
          <w:szCs w:val="24"/>
        </w:rPr>
      </w:pPr>
    </w:p>
    <w:p w14:paraId="5B2DDAE9">
      <w:pPr>
        <w:widowControl/>
        <w:spacing w:line="360" w:lineRule="auto"/>
        <w:ind w:firstLine="434" w:firstLineChars="180"/>
        <w:jc w:val="left"/>
        <w:rPr>
          <w:rFonts w:hint="eastAsia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kern w:val="0"/>
          <w:sz w:val="24"/>
          <w:szCs w:val="24"/>
        </w:rPr>
        <w:t>课程总体介绍</w:t>
      </w:r>
      <w:r>
        <w:rPr>
          <w:rFonts w:hint="eastAsia" w:ascii="黑体" w:hAnsi="黑体" w:eastAsia="黑体" w:cs="黑体"/>
          <w:b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《AIGC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家具设计》是家具设计、工业设计等相关专业学生的核心专业课程，聚焦人工智能生成内容（AIGC）技术与家具设计的深度融合。通过本课程的学习，学生将系统掌握AIGC的基本原理、核心工具及在家具设计全流程中的应用方法，理解智能技术对家具设计流程、思维模式和行业生态的变革作用，培养兼具技术素养、创新思维和实践能力的复合型家具设计人才，为投身智能化、个性化家具设计领域奠定坚实基础。</w:t>
      </w:r>
    </w:p>
    <w:p w14:paraId="68522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kern w:val="0"/>
          <w:sz w:val="24"/>
        </w:rPr>
        <w:t>前修课程：</w:t>
      </w:r>
      <w:r>
        <w:rPr>
          <w:rFonts w:hint="eastAsia"/>
          <w:sz w:val="24"/>
          <w:szCs w:val="24"/>
        </w:rPr>
        <w:t>家具设计基础</w:t>
      </w:r>
    </w:p>
    <w:p w14:paraId="441306F6">
      <w:pPr>
        <w:widowControl/>
        <w:spacing w:line="360" w:lineRule="auto"/>
        <w:ind w:firstLine="434" w:firstLineChars="180"/>
        <w:jc w:val="left"/>
        <w:rPr>
          <w:rFonts w:hint="eastAsia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kern w:val="0"/>
          <w:sz w:val="24"/>
        </w:rPr>
        <w:t>学分及学时</w:t>
      </w:r>
      <w:r>
        <w:rPr>
          <w:rFonts w:hint="eastAsia"/>
          <w:sz w:val="24"/>
          <w:szCs w:val="24"/>
        </w:rPr>
        <w:t>：2学分，4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学时</w:t>
      </w:r>
      <w:r>
        <w:rPr>
          <w:rFonts w:hint="eastAsia"/>
          <w:sz w:val="24"/>
          <w:szCs w:val="24"/>
        </w:rPr>
        <w:t>（理论教学2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学时，实践教学</w:t>
      </w:r>
      <w:r>
        <w:rPr>
          <w:rFonts w:hint="eastAsia"/>
          <w:sz w:val="24"/>
          <w:szCs w:val="24"/>
          <w:lang w:val="en-US" w:eastAsia="zh-CN"/>
        </w:rPr>
        <w:t>22</w:t>
      </w:r>
      <w:r>
        <w:rPr>
          <w:rFonts w:hint="eastAsia"/>
          <w:sz w:val="24"/>
          <w:szCs w:val="24"/>
        </w:rPr>
        <w:t>学时）</w:t>
      </w:r>
    </w:p>
    <w:p w14:paraId="7AC4E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13637543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教学目标</w:t>
      </w:r>
    </w:p>
    <w:p w14:paraId="61E4D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（一）课程思政目标</w:t>
      </w:r>
    </w:p>
    <w:p w14:paraId="407CA69C">
      <w:pPr>
        <w:widowControl/>
        <w:spacing w:line="360" w:lineRule="auto"/>
        <w:ind w:firstLine="432" w:firstLineChars="1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将科技强国理念、可持续发展思想与工匠精神融入教学全过程，通过分析AIGC技术在家具设计中的创新应用案例，引导学生树立正确的技术伦理观和行业责任感；结合本土文化元素与现代智能设计的融合实践，增强学生的文化自信与创新使命感，培养学生精益求精的设计态度和协同合作的职业素养。</w:t>
      </w:r>
    </w:p>
    <w:p w14:paraId="3B63E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（二）知识目标</w:t>
      </w:r>
    </w:p>
    <w:p w14:paraId="6A318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掌握AIGC的定义、发展历程、核心技术（机器学习、深度学习、自然语言处理等）及设计要素（数据驱动、算法支持、算力支撑等）。</w:t>
      </w:r>
    </w:p>
    <w:p w14:paraId="19DE0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理解家具设计的基本原理、分类方式、历史演变及人体工程学在家具设计中的应用逻辑。</w:t>
      </w:r>
    </w:p>
    <w:p w14:paraId="4D019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熟悉AIGC在家具材料选择、造型设计、流程优化、个性化定制等环节的应用场景与技术路径。</w:t>
      </w:r>
    </w:p>
    <w:p w14:paraId="679EE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了解AIGC赋能家具设计的未来趋势与面临的挑战（版权、伦理、技术局限等）及应对策略。</w:t>
      </w:r>
    </w:p>
    <w:p w14:paraId="0CBAB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（三）能力目标</w:t>
      </w:r>
    </w:p>
    <w:p w14:paraId="7A6CB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能够熟练运用至少2种AIGC核心工具（文本生成、图像生成、多模态生成工具等）辅助家具设计全流程。</w:t>
      </w:r>
    </w:p>
    <w:p w14:paraId="5A399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具备利用AIGC技术进行家具设计需求分析、概念构思、方案生成、优化迭代的实践能力。</w:t>
      </w:r>
    </w:p>
    <w:p w14:paraId="75079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能够结合人体工程学数据与AIGC技术，设计符合人体舒适性与使用功能性的家具方案。</w:t>
      </w:r>
    </w:p>
    <w:p w14:paraId="475D6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具备分析和解决AIGC家具设计中技术应用、版权归属、风格融合等实际问题的初步能力。</w:t>
      </w:r>
    </w:p>
    <w:p w14:paraId="0B444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（四）素质目标</w:t>
      </w:r>
    </w:p>
    <w:p w14:paraId="42227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培养跨学科思维，促进人工智能技术与家具设计专业知识的深度融合。</w:t>
      </w:r>
    </w:p>
    <w:p w14:paraId="78CC2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激发创新意识，形成敢于突破传统设计边界的思维方式。</w:t>
      </w:r>
    </w:p>
    <w:p w14:paraId="147BD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树立可持续设计理念，在技术应用中兼顾环保性与经济性。</w:t>
      </w:r>
    </w:p>
    <w:p w14:paraId="0BFAC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养成严谨的设计习惯与团队协作精神，适应智能化设计行业的发展需求。</w:t>
      </w:r>
    </w:p>
    <w:p w14:paraId="68506628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、教学方法</w:t>
      </w:r>
    </w:p>
    <w:p w14:paraId="2C6F5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采用“理论讲授+案例剖析+工具实操+项目实践+小组研讨”相结合的教学模式，注重“技术原理—设计应用—实践创新”的逻辑递进：</w:t>
      </w:r>
    </w:p>
    <w:p w14:paraId="57749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理论教学：通过启发式讲授、行业案例分析（如宜家“Couch in an Envelope”沙发、Kartell AI椅等），讲解AIGC技术原理与家具设计融合的核心逻辑。</w:t>
      </w:r>
    </w:p>
    <w:p w14:paraId="425B5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工具实操：依托Midjourney、ChatGPT、Stable Diffusion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豆包</w:t>
      </w:r>
      <w:r>
        <w:rPr>
          <w:rFonts w:hint="eastAsia"/>
          <w:sz w:val="24"/>
          <w:szCs w:val="24"/>
        </w:rPr>
        <w:t>等主流AIGC工具，开展手把手教学，掌握提示词工程、方案生成、优化调整等实操技能。</w:t>
      </w:r>
    </w:p>
    <w:p w14:paraId="29E7F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项目实践：以真实设计需求为导向，开展阶段性实践项目，培养学生的综合应用能力。</w:t>
      </w:r>
    </w:p>
    <w:p w14:paraId="55912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互动研讨：围绕AIGC家具设计的版权争议、技术局限、创新方向等话题组织小组讨论，深化对课程内容的理解。</w:t>
      </w:r>
    </w:p>
    <w:p w14:paraId="58A92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 课后辅导：通过线上平台（QQ、微信）与线下答疑相结合，及时解决学生学习与实践中的问题。</w:t>
      </w:r>
    </w:p>
    <w:p w14:paraId="22C98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20C6E068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、教学内容</w:t>
      </w:r>
    </w:p>
    <w:p w14:paraId="33FEE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（一）理论讲授（2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rFonts w:hint="eastAsia"/>
          <w:b/>
          <w:bCs/>
          <w:sz w:val="24"/>
          <w:szCs w:val="24"/>
        </w:rPr>
        <w:t>学时）</w:t>
      </w:r>
    </w:p>
    <w:p w14:paraId="1E3FB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绪论（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学时）</w:t>
      </w:r>
    </w:p>
    <w:p w14:paraId="06679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AIGC家具设计概述（定义、内涵、技术与设计融合的价值）</w:t>
      </w:r>
    </w:p>
    <w:p w14:paraId="528DF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行业发展现状与趋势（AIGC对家具设计行业的影响）</w:t>
      </w:r>
    </w:p>
    <w:p w14:paraId="16E03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课程学习目标、内容框架与实践要求</w:t>
      </w:r>
    </w:p>
    <w:p w14:paraId="779BA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课程思政导入：科技赋能传统行业的创新案例与家国情怀</w:t>
      </w:r>
    </w:p>
    <w:p w14:paraId="7EAF8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AIGC技术基础（4学时）</w:t>
      </w:r>
    </w:p>
    <w:p w14:paraId="0D33B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AIGC核心技术：机器学习、深度学习、自然语言处理、计算机视觉</w:t>
      </w:r>
    </w:p>
    <w:p w14:paraId="1A6A1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AIGC设计要素：数据驱动、算法支持、算力支撑、用户交互、多模态融合</w:t>
      </w:r>
    </w:p>
    <w:p w14:paraId="0FFFC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主流AIGC生成工具与平台（文本、图像、多模态工具的特点与应用场景）</w:t>
      </w:r>
    </w:p>
    <w:p w14:paraId="49E00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家具设计基础与人体工程学（4学时）</w:t>
      </w:r>
    </w:p>
    <w:p w14:paraId="57FDD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家具的属性、分类、设计原则与历史演变</w:t>
      </w:r>
    </w:p>
    <w:p w14:paraId="5E104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人体工程学基本原理：人体生理结构、感知系统与环境交互</w:t>
      </w:r>
    </w:p>
    <w:p w14:paraId="6CF6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人体尺度数据在家具尺寸、形态设计中的应用</w:t>
      </w:r>
    </w:p>
    <w:p w14:paraId="540B6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AIGC在人体工程学数据采集、虚拟模拟中的应用</w:t>
      </w:r>
    </w:p>
    <w:p w14:paraId="7F091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AIGC在家具设计各环节的应用（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学时）</w:t>
      </w:r>
    </w:p>
    <w:p w14:paraId="1BE98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材料选择：AIGC辅助材料性能模拟、智能推荐、可持续性评估</w:t>
      </w:r>
    </w:p>
    <w:p w14:paraId="2AC8D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造型设计：AIGC辅助创意构思、草图生成、色彩与质感搭配</w:t>
      </w:r>
    </w:p>
    <w:p w14:paraId="07D51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流程优化：AIGC重塑需求分析、概念设计、详细设计、评估验证流程</w:t>
      </w:r>
    </w:p>
    <w:p w14:paraId="2DDAB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个性化定制：基于用户数据的AIGC定制化设计方案生成与优化</w:t>
      </w:r>
    </w:p>
    <w:p w14:paraId="2CDD8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 案例分析与实践指导（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学时）</w:t>
      </w:r>
    </w:p>
    <w:p w14:paraId="05E39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经典案例解析：“宙斯”软床、“普罗旺斯”电热毛巾架等AIGC家具设计项目全流程</w:t>
      </w:r>
    </w:p>
    <w:p w14:paraId="0D314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工具实操要点：提示词设计技巧、方案优化方法、多工具协同应用</w:t>
      </w:r>
    </w:p>
    <w:p w14:paraId="72BE9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常见问题与解决方案（生成内容同质化、人体工程学适配不足等）</w:t>
      </w:r>
    </w:p>
    <w:p w14:paraId="63C02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 伦理与未来展望（2学时）</w:t>
      </w:r>
    </w:p>
    <w:p w14:paraId="54D08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AIGC家具设计的伦理挑战：版权归属、数据隐私、创意原创性</w:t>
      </w:r>
    </w:p>
    <w:p w14:paraId="37F71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技术局限性与应对策略（数据治理、技术优化、跨学科人才培养）</w:t>
      </w:r>
    </w:p>
    <w:p w14:paraId="18B8A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未来趋势：智能化流程、跨领域融合、虚实无缝对接、文化多样性融合</w:t>
      </w:r>
    </w:p>
    <w:p w14:paraId="2B2AE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课程思政深化：科技向善与设计师的责任担当</w:t>
      </w:r>
    </w:p>
    <w:p w14:paraId="0F28C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（二）实践环节（</w:t>
      </w:r>
      <w:r>
        <w:rPr>
          <w:rFonts w:hint="eastAsia"/>
          <w:sz w:val="24"/>
          <w:szCs w:val="24"/>
          <w:lang w:val="en-US" w:eastAsia="zh-CN"/>
        </w:rPr>
        <w:t>22</w:t>
      </w:r>
      <w:r>
        <w:rPr>
          <w:rFonts w:hint="eastAsia"/>
          <w:sz w:val="24"/>
          <w:szCs w:val="24"/>
        </w:rPr>
        <w:t>学时）</w:t>
      </w:r>
    </w:p>
    <w:p w14:paraId="352D6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学生需完成至少4项实践任务（含1项综合设计项目），具体实验项目如下：</w:t>
      </w:r>
    </w:p>
    <w:p w14:paraId="2FC41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</w:p>
    <w:tbl>
      <w:tblPr>
        <w:tblW w:w="852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2"/>
        <w:gridCol w:w="1672"/>
        <w:gridCol w:w="6108"/>
      </w:tblGrid>
      <w:tr w14:paraId="0260F4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46E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B37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实践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931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实践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 w14:paraId="223795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D46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C83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AIGC家具设计工具初探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F3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熟练掌握至少2种AIGC工具（如 Midjourney+ChatGPT）的基础操作，完成简单家具草图生成与设计说明撰写，理解工具交互逻辑。</w:t>
            </w:r>
          </w:p>
        </w:tc>
      </w:tr>
      <w:tr w14:paraId="3C243A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895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469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的家具材料与风格搭配实践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0AA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给定家具类型（如现代简约沙发），利用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工具生成 3 种不同材质、2 种不同风格的设计方案，撰写搭配分析报告。</w:t>
            </w:r>
          </w:p>
        </w:tc>
      </w:tr>
      <w:tr w14:paraId="3F3EBF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419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FA2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人体工程学导向的家具方案优化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85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结合人体尺度数据，使用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工具对初始家具设计方案进行优化，确保尺寸、形态符合人体舒适性要求，生成优化前后对比分析。</w:t>
            </w:r>
          </w:p>
        </w:tc>
      </w:tr>
      <w:tr w14:paraId="4A6D33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EE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E1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 辅助家具设计全流程实践（综合项目）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5AD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模拟真实设计需求，完成“需求分析—概念构思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方案生成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优化验证” 全流程，提交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辅助设计报告、3 套以上设计方案（含效果图、技术要点说明）。</w:t>
            </w:r>
          </w:p>
        </w:tc>
      </w:tr>
      <w:tr w14:paraId="5722F9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F37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516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本土文化元素的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家具设计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56E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融入传统文化元素（如中式榫卯、地域工艺），利用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工具设计具有文化特色的家具方案，培养文化自信与创新能力。</w:t>
            </w:r>
          </w:p>
        </w:tc>
      </w:tr>
      <w:tr w14:paraId="1EFF0F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F9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A7C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 家具设计伦理与版权研讨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59D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分组讨论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生成内容的版权归属、原创性判定等问题，撰写分析报告，树立正确的技术伦理观。</w:t>
            </w:r>
          </w:p>
        </w:tc>
      </w:tr>
      <w:tr w14:paraId="5AC80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D2C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635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个性化定制家具方案设计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10C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基于虚拟用户画像，使用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工具生成个性化家具定制方案，包括尺寸适配、功能定制、风格个性化等内容。</w:t>
            </w:r>
          </w:p>
        </w:tc>
      </w:tr>
      <w:tr w14:paraId="15ADBE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74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58D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672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CEC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 家具设计案例复盘与优化</w:t>
            </w:r>
          </w:p>
        </w:tc>
        <w:tc>
          <w:tcPr>
            <w:tcW w:w="6108" w:type="dxa"/>
            <w:tcBorders>
              <w:tl2br w:val="nil"/>
              <w:tr2bl w:val="nil"/>
            </w:tcBorders>
            <w:shd w:val="clear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12E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选取经典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家具设计案例，分析其优势与不足，利用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工具进行二次优化，提交复盘报告与优化方案。</w:t>
            </w:r>
          </w:p>
        </w:tc>
      </w:tr>
    </w:tbl>
    <w:p w14:paraId="281AC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264F3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</w:t>
      </w:r>
      <w:r>
        <w:rPr>
          <w:rFonts w:hint="eastAsia"/>
          <w:b/>
          <w:bCs/>
          <w:sz w:val="24"/>
          <w:szCs w:val="24"/>
        </w:rPr>
        <w:t>、课程考核方式与成绩评定</w:t>
      </w:r>
    </w:p>
    <w:tbl>
      <w:tblPr>
        <w:tblStyle w:val="3"/>
        <w:tblpPr w:leftFromText="180" w:rightFromText="180" w:vertAnchor="text" w:horzAnchor="page" w:tblpX="1874" w:tblpY="756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8"/>
        <w:gridCol w:w="901"/>
        <w:gridCol w:w="700"/>
        <w:gridCol w:w="5501"/>
        <w:gridCol w:w="786"/>
      </w:tblGrid>
      <w:tr w14:paraId="388FBE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9108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成绩分项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706B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考核 / 评价环节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A9E7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百分比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9E8B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考核 / 评价细则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C2E4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对应课程目标</w:t>
            </w:r>
          </w:p>
        </w:tc>
      </w:tr>
      <w:tr w14:paraId="4AA382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DF8E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平时成绩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C9CB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课堂出勤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936B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15%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3560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全勤为满分，旷课 1 次扣 3 分，事假 1 次扣 1 分，迟到 / 早退 2 次扣 1 分；旷课学时≥1/3 总学时，平时成绩为 0 分。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B19D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6EB2FF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76127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E7F1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课堂表现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3A0C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5%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9FC9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根据学生参与讨论、回答问题的积极性与质量，综合赋分。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755E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1、2、3、4</w:t>
            </w:r>
          </w:p>
        </w:tc>
      </w:tr>
      <w:tr w14:paraId="2DB894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897B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F8D2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实践作业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85A2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30%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56BA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包括 8 项实践项目中的 4 项（含 1 项综合项目），根据作业完成质量、创新性、技术应用熟练度赋分。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959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2、3、4</w:t>
            </w:r>
          </w:p>
        </w:tc>
      </w:tr>
      <w:tr w14:paraId="787947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BC87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期末成绩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AF79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期末综合设计 + 报告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3308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16FD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独立完成 1 项完整的AIGC家具设计项目，提交设计方案（效果图、技术说明、人体工程学分析）与设计报告（含AIGC工具应用流程、优化思路），根据作品质量、综合应用能力赋分。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FE16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1、2、3、4</w:t>
            </w:r>
          </w:p>
        </w:tc>
      </w:tr>
      <w:tr w14:paraId="224DC4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2BB0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A753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1A5F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655E4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02C05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73E03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7CC11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</w:t>
      </w:r>
      <w:r>
        <w:rPr>
          <w:rFonts w:hint="eastAsia"/>
          <w:b/>
          <w:bCs/>
          <w:sz w:val="24"/>
          <w:szCs w:val="24"/>
        </w:rPr>
        <w:t>、课程资源</w:t>
      </w:r>
    </w:p>
    <w:p w14:paraId="022CF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（一）核心教材</w:t>
      </w:r>
    </w:p>
    <w:p w14:paraId="6C7C6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王所玲、康军雁 编著《AIGC家具设计》，清华大学出版社，2025年。</w:t>
      </w:r>
    </w:p>
    <w:p w14:paraId="20F70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（二）参考资料</w:t>
      </w:r>
    </w:p>
    <w:p w14:paraId="57E25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胡景初</w:t>
      </w:r>
      <w:r>
        <w:rPr>
          <w:rFonts w:hint="eastAsia"/>
          <w:sz w:val="24"/>
          <w:szCs w:val="24"/>
        </w:rPr>
        <w:t>《家具设计概论》，中国林业出版社，2011年。</w:t>
      </w:r>
    </w:p>
    <w:p w14:paraId="5EB7E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2. </w:t>
      </w:r>
      <w:r>
        <w:rPr>
          <w:rFonts w:hint="default"/>
          <w:sz w:val="24"/>
          <w:szCs w:val="24"/>
          <w:lang w:val="en-US" w:eastAsia="zh-CN"/>
        </w:rPr>
        <w:t>彭亮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柳毅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default"/>
          <w:sz w:val="24"/>
          <w:szCs w:val="24"/>
          <w:lang w:val="en-US" w:eastAsia="zh-CN"/>
        </w:rPr>
        <w:t>家具设计</w:t>
      </w:r>
      <w:r>
        <w:rPr>
          <w:rFonts w:hint="eastAsia"/>
          <w:sz w:val="24"/>
          <w:szCs w:val="24"/>
          <w:lang w:val="en-US" w:eastAsia="zh-CN"/>
        </w:rPr>
        <w:t>[M]</w:t>
      </w:r>
      <w:r>
        <w:rPr>
          <w:rFonts w:hint="default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.中国美术学院出版社，2023.4</w:t>
      </w:r>
    </w:p>
    <w:p w14:paraId="65178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 许柏鸣.家具设计[M].中国轻工业出版社，2019.1</w:t>
      </w:r>
    </w:p>
    <w:p w14:paraId="23F72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 王所玲.家具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制造实训[M].济南出版社，2013.12</w:t>
      </w:r>
    </w:p>
    <w:p w14:paraId="5CF2A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. 薛志荣《AI改变设计：人工智能时代的设计师生存手册》，清华大学出版社，2019年。</w:t>
      </w:r>
    </w:p>
    <w:p w14:paraId="01CD8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. 杨静《人体工程学》，中国美术学院出版社，2020年。</w:t>
      </w:r>
    </w:p>
    <w:p w14:paraId="494BA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. 行业报告：《人工智能赋能家具行业发展白皮书》《AIGC设计应用趋势报告》。</w:t>
      </w:r>
    </w:p>
    <w:p w14:paraId="01DA3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. 网络资源：AIGC工具官方教程、家具设计行业案例库、线上实操教学视频。</w:t>
      </w:r>
    </w:p>
    <w:p w14:paraId="5389D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</w:t>
      </w:r>
      <w:r>
        <w:rPr>
          <w:rFonts w:hint="eastAsia"/>
          <w:b/>
          <w:bCs/>
          <w:sz w:val="24"/>
          <w:szCs w:val="24"/>
        </w:rPr>
        <w:t>、大纲说明</w:t>
      </w:r>
    </w:p>
    <w:p w14:paraId="131A0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本大纲注重理论与实践的结合，可根据行业技术发展与学生实际情况，调整实践项目的具体内容与学时分配。</w:t>
      </w:r>
    </w:p>
    <w:p w14:paraId="61B34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实践环节鼓励学生跨学科组队，促进不同专业背景学生的协作创新。</w:t>
      </w:r>
    </w:p>
    <w:p w14:paraId="0074B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课程考核强调过程性评价与终结性评价相结合，全面考察学生的知识掌握、技能应用与素质养成。</w:t>
      </w:r>
    </w:p>
    <w:p w14:paraId="11AAA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5DDDA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大纲编制人：</w:t>
      </w:r>
    </w:p>
    <w:p w14:paraId="012B5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课程负责人：</w:t>
      </w:r>
    </w:p>
    <w:p w14:paraId="236B0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制订日期：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37370"/>
    <w:rsid w:val="1F837370"/>
    <w:rsid w:val="7186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2026-03-05T06:19:00Z</dcterms:created>
  <dc:creator>jeff</dc:creator>
  <cp:lastModifiedBy>jeff</cp:lastModifiedBy>
  <dcterms:modified xsi:type="dcterms:W3CDTF">2026-03-05T07:35:36Z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6E272F6E95FD4E39ACDB8EC710F2C327_13</vt:lpwstr>
  </property>
  <property fmtid="{D5CDD505-2E9C-101B-9397-08002B2CF9AE}" pid="4" name="KSOTemplateDocerSaveRecord">
    <vt:lpwstr>eyJoZGlkIjoiODU0ODk0Mjg3YzQ2YmNiNDc2NjE2YmU1ZmQ0Y2RjMzIiLCJ1c2VySWQiOiIyODU2OTI3MjkifQ==</vt:lpwstr>
  </property>
</Properties>
</file>